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59600B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6F245E">
        <w:rPr>
          <w:rFonts w:cs="Arial"/>
          <w:sz w:val="24"/>
          <w:szCs w:val="24"/>
        </w:rPr>
        <w:t>6</w:t>
      </w:r>
      <w:r w:rsidR="00885B2E">
        <w:rPr>
          <w:rFonts w:cs="Arial"/>
          <w:sz w:val="24"/>
          <w:szCs w:val="24"/>
        </w:rPr>
        <w:t>bis-e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</w:t>
      </w:r>
      <w:r w:rsidR="000B52E3">
        <w:rPr>
          <w:rFonts w:cs="Arial"/>
          <w:color w:val="000000"/>
          <w:sz w:val="24"/>
          <w:szCs w:val="24"/>
        </w:rPr>
        <w:t>5807</w:t>
      </w:r>
    </w:p>
    <w:p w14:paraId="09BB34F6" w14:textId="1E07DC3B" w:rsidR="00CE2F76" w:rsidRPr="00CE2F76" w:rsidRDefault="00E2290A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Online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1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7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th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26</w:t>
      </w:r>
      <w:r w:rsidR="00430C04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th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111997">
        <w:rPr>
          <w:rFonts w:eastAsia="SimSun"/>
          <w:sz w:val="24"/>
          <w:szCs w:val="24"/>
          <w:lang w:val="en-GB" w:eastAsia="zh-CN"/>
        </w:rPr>
        <w:t>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39D87C4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65EC7">
        <w:rPr>
          <w:rFonts w:ascii="Arial" w:hAnsi="Arial"/>
          <w:sz w:val="24"/>
          <w:lang w:val="en-US"/>
        </w:rPr>
        <w:t>5</w:t>
      </w:r>
      <w:r w:rsidR="004C1A4F">
        <w:rPr>
          <w:rFonts w:ascii="Arial" w:hAnsi="Arial"/>
          <w:sz w:val="24"/>
          <w:lang w:val="en-US"/>
        </w:rPr>
        <w:t>.</w:t>
      </w:r>
      <w:r w:rsidR="00910A5A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62558F">
        <w:rPr>
          <w:rFonts w:ascii="Arial" w:hAnsi="Arial"/>
          <w:sz w:val="24"/>
          <w:lang w:val="en-US"/>
        </w:rPr>
        <w:t>4</w:t>
      </w:r>
      <w:r w:rsidR="00910A5A">
        <w:rPr>
          <w:rFonts w:ascii="Arial" w:hAnsi="Arial"/>
          <w:sz w:val="24"/>
          <w:lang w:val="en-US"/>
        </w:rPr>
        <w:t>.</w:t>
      </w:r>
      <w:r w:rsidR="00876CC0">
        <w:rPr>
          <w:rFonts w:ascii="Arial" w:hAnsi="Arial"/>
          <w:sz w:val="24"/>
          <w:lang w:val="en-US"/>
        </w:rPr>
        <w:t>3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A1A874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31A31">
        <w:rPr>
          <w:rFonts w:ascii="Arial" w:hAnsi="Arial"/>
          <w:sz w:val="24"/>
          <w:lang w:val="en-US"/>
        </w:rPr>
        <w:t>Timing</w:t>
      </w:r>
      <w:r w:rsidR="00205B87" w:rsidRPr="00205B87">
        <w:rPr>
          <w:rFonts w:ascii="Arial" w:hAnsi="Arial"/>
          <w:sz w:val="24"/>
          <w:lang w:val="en-US"/>
        </w:rPr>
        <w:t xml:space="preserve"> requirements for R18 ATG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16C2B21A" w:rsidR="00590681" w:rsidRDefault="00820456" w:rsidP="00590681">
      <w:pPr>
        <w:rPr>
          <w:rFonts w:eastAsiaTheme="minorEastAsia"/>
          <w:lang w:val="en-US" w:eastAsia="zh-CN"/>
        </w:rPr>
      </w:pPr>
      <w:r>
        <w:t>RAN4 has been discussing t</w:t>
      </w:r>
      <w:r w:rsidR="006F6741" w:rsidRPr="00C50B9A">
        <w:t xml:space="preserve">he ATG UE </w:t>
      </w:r>
      <w:r w:rsidR="006F6741">
        <w:t>RRM</w:t>
      </w:r>
      <w:r w:rsidR="006F6741" w:rsidRPr="00C50B9A">
        <w:t xml:space="preserve"> requirements </w:t>
      </w:r>
      <w:r>
        <w:t xml:space="preserve">for past few meetings and the </w:t>
      </w:r>
      <w:r w:rsidR="00F52961">
        <w:t>WF</w:t>
      </w:r>
      <w:r w:rsidR="00FB4F1B">
        <w:t xml:space="preserve"> [1]</w:t>
      </w:r>
      <w:r w:rsidR="00F52961">
        <w:t xml:space="preserve"> from RAN4#106 lists the latest agreements and open issues</w:t>
      </w:r>
      <w:r w:rsidR="006F6741" w:rsidRPr="00C50B9A">
        <w:t xml:space="preserve">. In this meeting, we provide our views on </w:t>
      </w:r>
      <w:r w:rsidR="00876CC0">
        <w:t>timing</w:t>
      </w:r>
      <w:r w:rsidR="00FB4F1B">
        <w:t xml:space="preserve"> related issues for RRM requirements.</w:t>
      </w:r>
    </w:p>
    <w:p w14:paraId="630111A3" w14:textId="35C59130" w:rsidR="009F0395" w:rsidRDefault="002C4BAE" w:rsidP="00DF7FD2">
      <w:pPr>
        <w:pStyle w:val="Heading1"/>
        <w:rPr>
          <w:lang w:eastAsia="zh-CN"/>
        </w:rPr>
      </w:pPr>
      <w:r>
        <w:rPr>
          <w:lang w:eastAsia="zh-CN"/>
        </w:rPr>
        <w:t>Initial transmit timing</w:t>
      </w:r>
      <w:r w:rsidR="00F67977">
        <w:rPr>
          <w:lang w:eastAsia="zh-CN"/>
        </w:rPr>
        <w:t xml:space="preserve"> requirements (T</w:t>
      </w:r>
      <w:r w:rsidR="00F67977" w:rsidRPr="00F67977">
        <w:rPr>
          <w:vertAlign w:val="subscript"/>
          <w:lang w:eastAsia="zh-CN"/>
        </w:rPr>
        <w:t>e</w:t>
      </w:r>
      <w:r w:rsidR="00F67977">
        <w:rPr>
          <w:lang w:eastAsia="zh-CN"/>
        </w:rPr>
        <w:t>)</w:t>
      </w:r>
    </w:p>
    <w:p w14:paraId="3D371F7F" w14:textId="547AB636" w:rsidR="004A1006" w:rsidRDefault="004A1006" w:rsidP="001E4185">
      <w:pPr>
        <w:rPr>
          <w:noProof/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D5F845" wp14:editId="414FF63E">
                <wp:simplePos x="0" y="0"/>
                <wp:positionH relativeFrom="column">
                  <wp:posOffset>158115</wp:posOffset>
                </wp:positionH>
                <wp:positionV relativeFrom="paragraph">
                  <wp:posOffset>465364</wp:posOffset>
                </wp:positionV>
                <wp:extent cx="5888990" cy="1404620"/>
                <wp:effectExtent l="0" t="0" r="1651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BCF43" w14:textId="0C279402" w:rsidR="001E4185" w:rsidRPr="001E4185" w:rsidRDefault="001E4185" w:rsidP="009B571F">
                            <w:pPr>
                              <w:spacing w:after="120"/>
                              <w:ind w:left="720" w:hanging="360"/>
                              <w:rPr>
                                <w:b/>
                                <w:bCs/>
                              </w:rPr>
                            </w:pPr>
                            <w:r w:rsidRPr="001E4185">
                              <w:rPr>
                                <w:b/>
                                <w:bCs/>
                              </w:rPr>
                              <w:t>Agreement</w:t>
                            </w:r>
                            <w:r w:rsidR="009C21E8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7DB4A2E5" w14:textId="77777777" w:rsidR="009F1997" w:rsidRPr="00ED048A" w:rsidRDefault="009F1997" w:rsidP="009F199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ED048A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UE-based timing pre-compensation for ATG network should be supported in case of</w:t>
                            </w:r>
                            <w:r w:rsidRPr="00ED048A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 xml:space="preserve"> 15KHz, </w:t>
                            </w:r>
                            <w:r w:rsidRPr="00ED048A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30kHz and 60kHz SCS.</w:t>
                            </w:r>
                          </w:p>
                          <w:p w14:paraId="15DA2FF8" w14:textId="5435D3F0" w:rsidR="009F1997" w:rsidRPr="00ED048A" w:rsidRDefault="009F1997" w:rsidP="009F1997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ED048A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Network is expected to provide location information to assist UE-based timing pre-compensation for ATG network</w:t>
                            </w:r>
                            <w:r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63FB557" w14:textId="67D34C98" w:rsidR="00420451" w:rsidRPr="00294970" w:rsidRDefault="00420451" w:rsidP="0042045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29497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Initial transmit timing requirements T</w:t>
                            </w:r>
                            <w:r w:rsidRPr="009C21E8">
                              <w:rPr>
                                <w:rFonts w:eastAsia="SimSun"/>
                                <w:sz w:val="20"/>
                                <w:szCs w:val="20"/>
                                <w:vertAlign w:val="subscript"/>
                              </w:rPr>
                              <w:t>e</w:t>
                            </w: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,</w:t>
                            </w:r>
                            <w:r w:rsidRPr="0029497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UE pre-compensation timing error</w:t>
                            </w: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 xml:space="preserve"> should be considered. </w:t>
                            </w:r>
                          </w:p>
                          <w:p w14:paraId="651CB680" w14:textId="77777777" w:rsidR="00420451" w:rsidRPr="00294970" w:rsidRDefault="00420451" w:rsidP="0042045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9497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The GNSS accuracy is </w:t>
                            </w: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FFS.</w:t>
                            </w:r>
                          </w:p>
                          <w:p w14:paraId="19923BEC" w14:textId="77777777" w:rsidR="00420451" w:rsidRPr="00294970" w:rsidRDefault="00420451" w:rsidP="0042045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94970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</w:t>
                            </w: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ption 1: 50m</w:t>
                            </w:r>
                          </w:p>
                          <w:p w14:paraId="1A118409" w14:textId="77777777" w:rsidR="00420451" w:rsidRPr="00294970" w:rsidRDefault="00420451" w:rsidP="0042045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Option 2: 30m</w:t>
                            </w:r>
                          </w:p>
                          <w:p w14:paraId="0E00F83B" w14:textId="50159291" w:rsidR="00420451" w:rsidRDefault="00420451" w:rsidP="0042045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294970">
                              <w:rPr>
                                <w:rFonts w:eastAsia="SimSun" w:hint="eastAsia"/>
                                <w:sz w:val="20"/>
                                <w:szCs w:val="20"/>
                              </w:rPr>
                              <w:t>Others are not precluded.</w:t>
                            </w:r>
                          </w:p>
                          <w:p w14:paraId="455B5749" w14:textId="7269D5D4" w:rsidR="0082163B" w:rsidRPr="00E74DA1" w:rsidRDefault="0082163B" w:rsidP="00E74DA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lang w:val="en-GB" w:eastAsia="ko-KR"/>
                              </w:rPr>
                            </w:pPr>
                            <w:r w:rsidRPr="003119E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The reference point for the UE initial transmit timing control requirement and gradual timing adjustment requirement is</w:t>
                            </w:r>
                            <w:r w:rsidR="003119E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3119E3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0"/>
                                      <w:szCs w:val="20"/>
                                      <w:lang w:val="en-GB"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 w:eastAsia="ko-KR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Yu Mincho"/>
                                      <w:bCs/>
                                      <w:sz w:val="20"/>
                                      <w:szCs w:val="20"/>
                                      <w:lang w:val="sv-SE" w:eastAsia="ko-KR"/>
                                    </w:rPr>
                                    <m:t>TA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v-SE" w:eastAsia="ko-KR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0"/>
                                      <w:szCs w:val="20"/>
                                      <w:lang w:val="en-GB"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eastAsia="Yu Mincho"/>
                                          <w:bCs/>
                                          <w:sz w:val="20"/>
                                          <w:szCs w:val="20"/>
                                          <w:lang w:val="sv-SE" w:eastAsia="ko-KR"/>
                                        </w:rPr>
                                        <m:t>TA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sv-SE" w:eastAsia="ko-KR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w:proofErr w:type="gramStart"/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eastAsia="Yu Mincho"/>
                                          <w:bCs/>
                                          <w:sz w:val="20"/>
                                          <w:szCs w:val="20"/>
                                          <w:lang w:val="sv-SE" w:eastAsia="ko-KR"/>
                                        </w:rPr>
                                        <m:t>TA,offset</m:t>
                                      </m:r>
                                      <w:proofErr w:type="gramEnd"/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sv-SE" w:eastAsia="ko-KR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en-GB"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eastAsia="Yu Mincho"/>
                                          <w:bCs/>
                                          <w:sz w:val="20"/>
                                          <w:szCs w:val="20"/>
                                          <w:lang w:val="sv-SE" w:eastAsia="ko-KR"/>
                                        </w:rPr>
                                        <m:t>TA,adj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eastAsia="Yu Mincho"/>
                                          <w:bCs/>
                                          <w:sz w:val="20"/>
                                          <w:szCs w:val="20"/>
                                          <w:lang w:val="sv-SE" w:eastAsia="ko-KR"/>
                                        </w:rPr>
                                        <m:t>UE</m:t>
                                      </m:r>
                                    </m:sup>
                                  </m:sSubSup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0"/>
                                      <w:szCs w:val="20"/>
                                      <w:lang w:val="en-GB"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en-GB" w:eastAsia="ko-KR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Yu Mincho"/>
                                      <w:bCs/>
                                      <w:sz w:val="20"/>
                                      <w:szCs w:val="20"/>
                                      <w:lang w:val="sv-SE" w:eastAsia="ko-KR"/>
                                    </w:rPr>
                                    <m:t>c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D5F8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45pt;margin-top:36.65pt;width:463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">
                <v:textbox style="mso-fit-shape-to-text:t">
                  <w:txbxContent>
                    <w:p w14:paraId="434BCF43" w14:textId="0C279402" w:rsidR="001E4185" w:rsidRPr="001E4185" w:rsidRDefault="001E4185" w:rsidP="009B571F">
                      <w:pPr>
                        <w:spacing w:after="120"/>
                        <w:ind w:left="720" w:hanging="360"/>
                        <w:rPr>
                          <w:b/>
                          <w:bCs/>
                        </w:rPr>
                      </w:pPr>
                      <w:r w:rsidRPr="001E4185">
                        <w:rPr>
                          <w:b/>
                          <w:bCs/>
                        </w:rPr>
                        <w:t>Agreement</w:t>
                      </w:r>
                      <w:r w:rsidR="009C21E8">
                        <w:rPr>
                          <w:b/>
                          <w:bCs/>
                        </w:rPr>
                        <w:t>:</w:t>
                      </w:r>
                    </w:p>
                    <w:p w14:paraId="7DB4A2E5" w14:textId="77777777" w:rsidR="009F1997" w:rsidRPr="00ED048A" w:rsidRDefault="009F1997" w:rsidP="009F199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ED048A">
                        <w:rPr>
                          <w:rFonts w:eastAsia="SimSun"/>
                          <w:sz w:val="20"/>
                          <w:szCs w:val="20"/>
                        </w:rPr>
                        <w:t>UE-based timing pre-compensation for ATG network should be supported in case of</w:t>
                      </w:r>
                      <w:r w:rsidRPr="00ED048A">
                        <w:rPr>
                          <w:rFonts w:eastAsia="SimSun" w:hint="eastAsia"/>
                          <w:sz w:val="20"/>
                          <w:szCs w:val="20"/>
                        </w:rPr>
                        <w:t xml:space="preserve"> 15KHz, </w:t>
                      </w:r>
                      <w:r w:rsidRPr="00ED048A">
                        <w:rPr>
                          <w:rFonts w:eastAsia="SimSun"/>
                          <w:sz w:val="20"/>
                          <w:szCs w:val="20"/>
                        </w:rPr>
                        <w:t>30kHz and 60kHz SCS.</w:t>
                      </w:r>
                    </w:p>
                    <w:p w14:paraId="15DA2FF8" w14:textId="5435D3F0" w:rsidR="009F1997" w:rsidRPr="00ED048A" w:rsidRDefault="009F1997" w:rsidP="009F199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ED048A">
                        <w:rPr>
                          <w:rFonts w:eastAsia="SimSun"/>
                          <w:sz w:val="20"/>
                          <w:szCs w:val="20"/>
                        </w:rPr>
                        <w:t>Network is expected to provide location information to assist UE-based timing pre-compensation for ATG network</w:t>
                      </w:r>
                      <w:r>
                        <w:rPr>
                          <w:rFonts w:eastAsia="SimSun"/>
                          <w:sz w:val="20"/>
                          <w:szCs w:val="20"/>
                        </w:rPr>
                        <w:t>.</w:t>
                      </w:r>
                    </w:p>
                    <w:p w14:paraId="563FB557" w14:textId="67D34C98" w:rsidR="00420451" w:rsidRPr="00294970" w:rsidRDefault="00420451" w:rsidP="0042045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 xml:space="preserve">For </w:t>
                      </w:r>
                      <w:r w:rsidRPr="00294970">
                        <w:rPr>
                          <w:rFonts w:eastAsia="SimSun"/>
                          <w:sz w:val="20"/>
                          <w:szCs w:val="20"/>
                        </w:rPr>
                        <w:t>Initial transmit timing requirements T</w:t>
                      </w:r>
                      <w:r w:rsidRPr="009C21E8">
                        <w:rPr>
                          <w:rFonts w:eastAsia="SimSun"/>
                          <w:sz w:val="20"/>
                          <w:szCs w:val="20"/>
                          <w:vertAlign w:val="subscript"/>
                        </w:rPr>
                        <w:t>e</w:t>
                      </w: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>,</w:t>
                      </w:r>
                      <w:r w:rsidRPr="00294970">
                        <w:rPr>
                          <w:rFonts w:eastAsia="SimSun"/>
                          <w:sz w:val="20"/>
                          <w:szCs w:val="20"/>
                        </w:rPr>
                        <w:t xml:space="preserve"> UE pre-compensation timing error</w:t>
                      </w: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 xml:space="preserve"> should be considered. </w:t>
                      </w:r>
                    </w:p>
                    <w:p w14:paraId="651CB680" w14:textId="77777777" w:rsidR="00420451" w:rsidRPr="00294970" w:rsidRDefault="00420451" w:rsidP="0042045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94970">
                        <w:rPr>
                          <w:rFonts w:eastAsia="SimSun"/>
                          <w:sz w:val="20"/>
                          <w:szCs w:val="20"/>
                        </w:rPr>
                        <w:t xml:space="preserve">The GNSS accuracy is </w:t>
                      </w: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>FFS.</w:t>
                      </w:r>
                    </w:p>
                    <w:p w14:paraId="19923BEC" w14:textId="77777777" w:rsidR="00420451" w:rsidRPr="00294970" w:rsidRDefault="00420451" w:rsidP="0042045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94970">
                        <w:rPr>
                          <w:rFonts w:eastAsia="SimSun"/>
                          <w:sz w:val="20"/>
                          <w:szCs w:val="20"/>
                        </w:rPr>
                        <w:t>O</w:t>
                      </w: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>ption 1: 50m</w:t>
                      </w:r>
                    </w:p>
                    <w:p w14:paraId="1A118409" w14:textId="77777777" w:rsidR="00420451" w:rsidRPr="00294970" w:rsidRDefault="00420451" w:rsidP="0042045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>Option 2: 30m</w:t>
                      </w:r>
                    </w:p>
                    <w:p w14:paraId="0E00F83B" w14:textId="50159291" w:rsidR="00420451" w:rsidRDefault="00420451" w:rsidP="0042045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294970">
                        <w:rPr>
                          <w:rFonts w:eastAsia="SimSun" w:hint="eastAsia"/>
                          <w:sz w:val="20"/>
                          <w:szCs w:val="20"/>
                        </w:rPr>
                        <w:t>Others are not precluded.</w:t>
                      </w:r>
                    </w:p>
                    <w:p w14:paraId="455B5749" w14:textId="7269D5D4" w:rsidR="0082163B" w:rsidRPr="00E74DA1" w:rsidRDefault="0082163B" w:rsidP="00E74DA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Malgun Gothic"/>
                          <w:bCs/>
                          <w:sz w:val="20"/>
                          <w:szCs w:val="20"/>
                          <w:lang w:val="en-GB" w:eastAsia="ko-KR"/>
                        </w:rPr>
                      </w:pPr>
                      <w:r w:rsidRPr="003119E3">
                        <w:rPr>
                          <w:rFonts w:eastAsia="SimSun"/>
                          <w:sz w:val="20"/>
                          <w:szCs w:val="20"/>
                        </w:rPr>
                        <w:t>The reference point for the UE initial transmit timing control requirement and gradual timing adjustment requirement</w:t>
                      </w:r>
                      <w:r w:rsidRPr="003119E3">
                        <w:rPr>
                          <w:rFonts w:eastAsia="SimSun"/>
                          <w:sz w:val="20"/>
                          <w:szCs w:val="20"/>
                        </w:rPr>
                        <w:t xml:space="preserve"> is</w:t>
                      </w:r>
                      <w:r w:rsidR="003119E3">
                        <w:rPr>
                          <w:rFonts w:eastAsia="SimSun"/>
                          <w:sz w:val="20"/>
                          <w:szCs w:val="20"/>
                        </w:rPr>
                        <w:t xml:space="preserve">, </w:t>
                      </w:r>
                      <w:r w:rsidRPr="003119E3">
                        <w:rPr>
                          <w:rFonts w:eastAsia="SimSun"/>
                          <w:sz w:val="20"/>
                          <w:szCs w:val="20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0"/>
                                <w:szCs w:val="20"/>
                                <w:lang w:val="en-GB"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ko-KR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Yu Mincho"/>
                                <w:bCs/>
                                <w:sz w:val="20"/>
                                <w:szCs w:val="20"/>
                                <w:lang w:val="sv-SE" w:eastAsia="ko-KR"/>
                              </w:rPr>
                              <m:t>TA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sv-SE" w:eastAsia="ko-KR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0"/>
                                <w:szCs w:val="20"/>
                                <w:lang w:val="en-GB"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0"/>
                                    <w:szCs w:val="20"/>
                                    <w:lang w:val="en-GB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Yu Mincho"/>
                                    <w:bCs/>
                                    <w:sz w:val="20"/>
                                    <w:szCs w:val="20"/>
                                    <w:lang w:val="sv-SE" w:eastAsia="ko-KR"/>
                                  </w:rPr>
                                  <m:t>TA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 w:eastAsia="ko-K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0"/>
                                    <w:szCs w:val="20"/>
                                    <w:lang w:val="en-GB"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Yu Mincho"/>
                                    <w:bCs/>
                                    <w:sz w:val="20"/>
                                    <w:szCs w:val="20"/>
                                    <w:lang w:val="sv-SE" w:eastAsia="ko-KR"/>
                                  </w:rPr>
                                  <m:t>TA,offset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 w:eastAsia="ko-KR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sz w:val="20"/>
                                    <w:szCs w:val="20"/>
                                    <w:lang w:val="en-GB" w:eastAsia="ko-KR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en-GB"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Yu Mincho"/>
                                    <w:bCs/>
                                    <w:sz w:val="20"/>
                                    <w:szCs w:val="20"/>
                                    <w:lang w:val="sv-SE" w:eastAsia="ko-KR"/>
                                  </w:rPr>
                                  <m:t>TA,adj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eastAsia="Yu Mincho"/>
                                    <w:bCs/>
                                    <w:sz w:val="20"/>
                                    <w:szCs w:val="20"/>
                                    <w:lang w:val="sv-SE" w:eastAsia="ko-KR"/>
                                  </w:rPr>
                                  <m:t>UE</m:t>
                                </m:r>
                              </m:sup>
                            </m:sSubSup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0"/>
                                <w:szCs w:val="20"/>
                                <w:lang w:val="en-GB"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en-GB" w:eastAsia="ko-KR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Yu Mincho"/>
                                <w:bCs/>
                                <w:sz w:val="20"/>
                                <w:szCs w:val="20"/>
                                <w:lang w:val="sv-SE" w:eastAsia="ko-KR"/>
                              </w:rPr>
                              <m:t>c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  <w:r w:rsidR="00AB5C12">
        <w:rPr>
          <w:noProof/>
          <w:lang w:eastAsia="ja-JP"/>
        </w:rPr>
        <w:t xml:space="preserve">During </w:t>
      </w:r>
      <w:r w:rsidR="0041770E" w:rsidRPr="0041770E">
        <w:rPr>
          <w:noProof/>
          <w:lang w:eastAsia="ja-JP"/>
        </w:rPr>
        <w:t>RAN</w:t>
      </w:r>
      <w:r w:rsidR="00684506">
        <w:rPr>
          <w:noProof/>
          <w:lang w:eastAsia="ja-JP"/>
        </w:rPr>
        <w:t>4</w:t>
      </w:r>
      <w:r w:rsidR="0041770E" w:rsidRPr="0041770E">
        <w:rPr>
          <w:noProof/>
          <w:lang w:eastAsia="ja-JP"/>
        </w:rPr>
        <w:t>#1</w:t>
      </w:r>
      <w:r w:rsidR="00AB5C12">
        <w:rPr>
          <w:noProof/>
          <w:lang w:eastAsia="ja-JP"/>
        </w:rPr>
        <w:t>06 meeting</w:t>
      </w:r>
      <w:r w:rsidR="000B394E">
        <w:rPr>
          <w:noProof/>
          <w:lang w:eastAsia="ja-JP"/>
        </w:rPr>
        <w:t xml:space="preserve">, </w:t>
      </w:r>
      <w:r w:rsidR="00C93D37">
        <w:rPr>
          <w:noProof/>
          <w:lang w:eastAsia="ja-JP"/>
        </w:rPr>
        <w:t xml:space="preserve">it was agreed that </w:t>
      </w:r>
      <w:r w:rsidR="005F49C4">
        <w:rPr>
          <w:noProof/>
          <w:lang w:eastAsia="ja-JP"/>
        </w:rPr>
        <w:t>UE based timing pre-compensation shall be supported</w:t>
      </w:r>
      <w:r w:rsidR="00E74DA1">
        <w:rPr>
          <w:noProof/>
          <w:lang w:eastAsia="ja-JP"/>
        </w:rPr>
        <w:t xml:space="preserve"> and that the reference point for the UE initial transmit timing control requirement shall consider </w:t>
      </w:r>
      <w:r>
        <w:rPr>
          <w:noProof/>
          <w:lang w:eastAsia="ja-JP"/>
        </w:rPr>
        <w:t>UE specific</w:t>
      </w:r>
      <w:r w:rsidR="00004733">
        <w:rPr>
          <w:noProof/>
          <w:lang w:eastAsia="ja-JP"/>
        </w:rPr>
        <w:t xml:space="preserve"> TA adjustment factor</w:t>
      </w:r>
      <w:r>
        <w:rPr>
          <w:noProof/>
          <w:lang w:eastAsia="ja-JP"/>
        </w:rPr>
        <w:t>.</w:t>
      </w:r>
    </w:p>
    <w:p w14:paraId="0F49F69D" w14:textId="189CDA98" w:rsidR="001E4185" w:rsidRDefault="005F49C4" w:rsidP="001E4185">
      <w:pPr>
        <w:rPr>
          <w:lang w:eastAsia="ja-JP"/>
        </w:rPr>
      </w:pPr>
      <w:r>
        <w:rPr>
          <w:noProof/>
          <w:lang w:eastAsia="ja-JP"/>
        </w:rPr>
        <w:t xml:space="preserve"> </w:t>
      </w:r>
    </w:p>
    <w:p w14:paraId="3D30804A" w14:textId="72F32A99" w:rsidR="00F90268" w:rsidRDefault="003066A4" w:rsidP="0093419C">
      <w:pPr>
        <w:rPr>
          <w:noProof/>
          <w:lang w:eastAsia="ja-JP"/>
        </w:rPr>
      </w:pPr>
      <w:r>
        <w:rPr>
          <w:noProof/>
          <w:lang w:eastAsia="ja-JP"/>
        </w:rPr>
        <w:t xml:space="preserve">It was also agreed to </w:t>
      </w:r>
      <w:r w:rsidR="0076726E">
        <w:rPr>
          <w:noProof/>
          <w:lang w:eastAsia="ja-JP"/>
        </w:rPr>
        <w:t xml:space="preserve">consider UE pre-compensation timing error </w:t>
      </w:r>
      <w:r w:rsidR="003449AC">
        <w:rPr>
          <w:noProof/>
          <w:lang w:eastAsia="ja-JP"/>
        </w:rPr>
        <w:t xml:space="preserve">for </w:t>
      </w:r>
      <w:r w:rsidR="001151AA">
        <w:rPr>
          <w:noProof/>
          <w:lang w:eastAsia="ja-JP"/>
        </w:rPr>
        <w:t>specifying</w:t>
      </w:r>
      <w:r w:rsidR="003449AC">
        <w:rPr>
          <w:noProof/>
          <w:lang w:eastAsia="ja-JP"/>
        </w:rPr>
        <w:t xml:space="preserve"> initial transmit timing requirements, T</w:t>
      </w:r>
      <w:r w:rsidR="003449AC" w:rsidRPr="003449AC">
        <w:rPr>
          <w:noProof/>
          <w:vertAlign w:val="subscript"/>
          <w:lang w:eastAsia="ja-JP"/>
        </w:rPr>
        <w:t>e</w:t>
      </w:r>
      <w:r w:rsidR="002B4A9F">
        <w:rPr>
          <w:noProof/>
          <w:lang w:eastAsia="ja-JP"/>
        </w:rPr>
        <w:t xml:space="preserve"> for ATG UEs</w:t>
      </w:r>
      <w:r w:rsidR="003449AC">
        <w:rPr>
          <w:noProof/>
          <w:lang w:eastAsia="ja-JP"/>
        </w:rPr>
        <w:t>.</w:t>
      </w:r>
      <w:r w:rsidR="00781D2C">
        <w:rPr>
          <w:noProof/>
          <w:lang w:eastAsia="ja-JP"/>
        </w:rPr>
        <w:t xml:space="preserve"> In order to </w:t>
      </w:r>
      <w:r w:rsidR="00ED4544">
        <w:rPr>
          <w:noProof/>
          <w:lang w:eastAsia="ja-JP"/>
        </w:rPr>
        <w:t xml:space="preserve">support UE based timing precompensation, UE needs to know it’s own location as well as gNb’s location. It was agreed that the network is expected to provide gNb location </w:t>
      </w:r>
      <w:r w:rsidR="00D545AE">
        <w:rPr>
          <w:noProof/>
          <w:lang w:eastAsia="ja-JP"/>
        </w:rPr>
        <w:t>to assist UE-based timing precompensation</w:t>
      </w:r>
      <w:r w:rsidR="002B4A9F">
        <w:rPr>
          <w:noProof/>
          <w:lang w:eastAsia="ja-JP"/>
        </w:rPr>
        <w:t xml:space="preserve"> and UE will calculate it’s own location based on GNSS</w:t>
      </w:r>
      <w:r w:rsidR="00574DD6">
        <w:rPr>
          <w:noProof/>
          <w:lang w:eastAsia="ja-JP"/>
        </w:rPr>
        <w:t>. It’s quite obvious that there is an associated location estimation error</w:t>
      </w:r>
      <w:r w:rsidR="0005166A">
        <w:rPr>
          <w:noProof/>
          <w:lang w:eastAsia="ja-JP"/>
        </w:rPr>
        <w:t xml:space="preserve"> with GNSS</w:t>
      </w:r>
      <w:r w:rsidR="001101F7">
        <w:rPr>
          <w:noProof/>
          <w:lang w:eastAsia="ja-JP"/>
        </w:rPr>
        <w:t xml:space="preserve"> which leads to erroneous timing precompensation. </w:t>
      </w:r>
      <w:r w:rsidR="00042451">
        <w:rPr>
          <w:noProof/>
          <w:lang w:eastAsia="ja-JP"/>
        </w:rPr>
        <w:t>During Rel-17 NTN, a GNSS accuracy of upto 50m was assumed for the UE and up-to 30m was assumed for the satellite.</w:t>
      </w:r>
      <w:r w:rsidR="00CE425A">
        <w:rPr>
          <w:noProof/>
          <w:lang w:eastAsia="ja-JP"/>
        </w:rPr>
        <w:t xml:space="preserve"> Although</w:t>
      </w:r>
      <w:r w:rsidR="002310AA">
        <w:rPr>
          <w:noProof/>
          <w:lang w:eastAsia="ja-JP"/>
        </w:rPr>
        <w:t xml:space="preserve"> ATG UE is located on the plane </w:t>
      </w:r>
      <w:r w:rsidR="001862E7">
        <w:rPr>
          <w:noProof/>
          <w:lang w:eastAsia="ja-JP"/>
        </w:rPr>
        <w:t>and is operating while in the air, the location estimation error could still</w:t>
      </w:r>
      <w:r w:rsidR="00B6545C">
        <w:rPr>
          <w:noProof/>
          <w:lang w:eastAsia="ja-JP"/>
        </w:rPr>
        <w:t xml:space="preserve"> be the same as NTN UE. So, we think a GNSS accuracy of 50m shall be assumed for </w:t>
      </w:r>
      <w:r w:rsidR="009523C7">
        <w:rPr>
          <w:noProof/>
          <w:lang w:eastAsia="ja-JP"/>
        </w:rPr>
        <w:t>ATG UE for timing pre-compensation purposes.</w:t>
      </w:r>
    </w:p>
    <w:p w14:paraId="1E8A5836" w14:textId="1D49332A" w:rsidR="009523C7" w:rsidRDefault="009523C7" w:rsidP="009523C7">
      <w:pPr>
        <w:rPr>
          <w:lang w:eastAsia="ja-JP"/>
        </w:rPr>
      </w:pPr>
      <w:r>
        <w:rPr>
          <w:b/>
          <w:bCs/>
          <w:lang w:eastAsia="ja-JP"/>
        </w:rPr>
        <w:t xml:space="preserve">Proposal 1: A </w:t>
      </w:r>
      <w:r w:rsidRPr="009523C7">
        <w:rPr>
          <w:b/>
          <w:bCs/>
          <w:lang w:eastAsia="ja-JP"/>
        </w:rPr>
        <w:t>GNSS accuracy of</w:t>
      </w:r>
      <w:r>
        <w:rPr>
          <w:b/>
          <w:bCs/>
          <w:lang w:eastAsia="ja-JP"/>
        </w:rPr>
        <w:t xml:space="preserve"> up-to </w:t>
      </w:r>
      <w:r w:rsidRPr="009523C7">
        <w:rPr>
          <w:b/>
          <w:bCs/>
          <w:lang w:eastAsia="ja-JP"/>
        </w:rPr>
        <w:t>50m shall be assumed for ATG UE for timing pre-compensation purposes</w:t>
      </w:r>
      <w:r>
        <w:rPr>
          <w:b/>
          <w:bCs/>
          <w:lang w:eastAsia="ja-JP"/>
        </w:rPr>
        <w:t>.</w:t>
      </w:r>
    </w:p>
    <w:p w14:paraId="087D61A5" w14:textId="5AB5CB04" w:rsidR="009523C7" w:rsidRDefault="00D970C5" w:rsidP="005C71E0">
      <w:pPr>
        <w:rPr>
          <w:noProof/>
          <w:lang w:eastAsia="ja-JP"/>
        </w:rPr>
      </w:pPr>
      <w:r>
        <w:rPr>
          <w:noProof/>
          <w:lang w:eastAsia="ja-JP"/>
        </w:rPr>
        <w:t xml:space="preserve">This leads to a </w:t>
      </w:r>
      <w:r w:rsidR="00AA505D">
        <w:rPr>
          <w:noProof/>
          <w:lang w:eastAsia="ja-JP"/>
        </w:rPr>
        <w:t xml:space="preserve">RTT </w:t>
      </w:r>
      <w:r>
        <w:rPr>
          <w:noProof/>
          <w:lang w:eastAsia="ja-JP"/>
        </w:rPr>
        <w:t xml:space="preserve">timing </w:t>
      </w:r>
      <w:r w:rsidR="00AA505D">
        <w:rPr>
          <w:noProof/>
          <w:lang w:eastAsia="ja-JP"/>
        </w:rPr>
        <w:t xml:space="preserve">estimation </w:t>
      </w:r>
      <w:r>
        <w:rPr>
          <w:noProof/>
          <w:lang w:eastAsia="ja-JP"/>
        </w:rPr>
        <w:t xml:space="preserve">error of </w:t>
      </w:r>
      <w:r w:rsidR="006E110F">
        <w:rPr>
          <w:noProof/>
          <w:lang w:eastAsia="ja-JP"/>
        </w:rPr>
        <w:t>0.32us</w:t>
      </w:r>
      <w:r w:rsidR="009D7A9B">
        <w:rPr>
          <w:noProof/>
          <w:lang w:eastAsia="ja-JP"/>
        </w:rPr>
        <w:t xml:space="preserve"> which is equivalent to 11x</w:t>
      </w:r>
      <w:r w:rsidR="00385635">
        <w:rPr>
          <w:noProof/>
          <w:lang w:eastAsia="ja-JP"/>
        </w:rPr>
        <w:t>64x</w:t>
      </w:r>
      <w:r w:rsidR="00F56AEA">
        <w:rPr>
          <w:noProof/>
          <w:lang w:eastAsia="ja-JP"/>
        </w:rPr>
        <w:t>T</w:t>
      </w:r>
      <w:r w:rsidR="00F56AEA" w:rsidRPr="00F56AEA">
        <w:rPr>
          <w:noProof/>
          <w:vertAlign w:val="subscript"/>
          <w:lang w:eastAsia="ja-JP"/>
        </w:rPr>
        <w:t>c</w:t>
      </w:r>
      <w:r w:rsidR="00F56AEA">
        <w:rPr>
          <w:noProof/>
          <w:lang w:eastAsia="ja-JP"/>
        </w:rPr>
        <w:t xml:space="preserve">. This error should be added to the legacy </w:t>
      </w:r>
      <w:r w:rsidR="00A17B57">
        <w:rPr>
          <w:noProof/>
          <w:lang w:eastAsia="ja-JP"/>
        </w:rPr>
        <w:t>T</w:t>
      </w:r>
      <w:r w:rsidR="00A17B57" w:rsidRPr="00A17B57">
        <w:rPr>
          <w:noProof/>
          <w:vertAlign w:val="subscript"/>
          <w:lang w:eastAsia="ja-JP"/>
        </w:rPr>
        <w:t>e</w:t>
      </w:r>
      <w:r w:rsidR="00A17B57">
        <w:rPr>
          <w:noProof/>
          <w:lang w:eastAsia="ja-JP"/>
        </w:rPr>
        <w:t xml:space="preserve"> requirements to derive the ATG T</w:t>
      </w:r>
      <w:r w:rsidR="00A17B57" w:rsidRPr="00A17B57">
        <w:rPr>
          <w:noProof/>
          <w:vertAlign w:val="subscript"/>
          <w:lang w:eastAsia="ja-JP"/>
        </w:rPr>
        <w:t>e</w:t>
      </w:r>
      <w:r w:rsidR="00A17B57">
        <w:rPr>
          <w:noProof/>
          <w:lang w:eastAsia="ja-JP"/>
        </w:rPr>
        <w:t xml:space="preserve"> requirements.</w:t>
      </w:r>
    </w:p>
    <w:p w14:paraId="552C1BF3" w14:textId="5C3A2795" w:rsidR="009426F8" w:rsidRDefault="009426F8" w:rsidP="009426F8">
      <w:pPr>
        <w:rPr>
          <w:b/>
          <w:bCs/>
          <w:lang w:eastAsia="ja-JP"/>
        </w:rPr>
      </w:pPr>
      <w:r>
        <w:rPr>
          <w:b/>
          <w:bCs/>
          <w:lang w:eastAsia="ja-JP"/>
        </w:rPr>
        <w:lastRenderedPageBreak/>
        <w:t xml:space="preserve">Proposal </w:t>
      </w:r>
      <w:r w:rsidR="00C85DE3">
        <w:rPr>
          <w:b/>
          <w:bCs/>
          <w:lang w:eastAsia="ja-JP"/>
        </w:rPr>
        <w:t>2</w:t>
      </w:r>
      <w:r>
        <w:rPr>
          <w:b/>
          <w:bCs/>
          <w:lang w:eastAsia="ja-JP"/>
        </w:rPr>
        <w:t>: Following NTN principles, add the timing inaccuracy (T</w:t>
      </w:r>
      <w:r w:rsidRPr="0078378B">
        <w:rPr>
          <w:b/>
          <w:bCs/>
          <w:vertAlign w:val="subscript"/>
          <w:lang w:eastAsia="ja-JP"/>
        </w:rPr>
        <w:t>e</w:t>
      </w:r>
      <w:r>
        <w:rPr>
          <w:b/>
          <w:bCs/>
          <w:vertAlign w:val="subscript"/>
          <w:lang w:eastAsia="ja-JP"/>
        </w:rPr>
        <w:t>, location</w:t>
      </w:r>
      <w:r>
        <w:rPr>
          <w:b/>
          <w:bCs/>
          <w:lang w:eastAsia="ja-JP"/>
        </w:rPr>
        <w:t xml:space="preserve">) due to </w:t>
      </w:r>
      <w:r w:rsidRPr="009523C7">
        <w:rPr>
          <w:b/>
          <w:bCs/>
          <w:lang w:eastAsia="ja-JP"/>
        </w:rPr>
        <w:t xml:space="preserve">GNSS </w:t>
      </w:r>
      <w:r>
        <w:rPr>
          <w:b/>
          <w:bCs/>
          <w:lang w:eastAsia="ja-JP"/>
        </w:rPr>
        <w:t>based location estimation error</w:t>
      </w:r>
      <w:r w:rsidRPr="009523C7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to the legacy T</w:t>
      </w:r>
      <w:r w:rsidRPr="008F0BE9">
        <w:rPr>
          <w:b/>
          <w:bCs/>
          <w:vertAlign w:val="subscript"/>
          <w:lang w:eastAsia="ja-JP"/>
        </w:rPr>
        <w:t>e</w:t>
      </w:r>
      <w:r>
        <w:rPr>
          <w:b/>
          <w:bCs/>
          <w:lang w:eastAsia="ja-JP"/>
        </w:rPr>
        <w:t xml:space="preserve"> requirements to derive T</w:t>
      </w:r>
      <w:r w:rsidRPr="00035F08">
        <w:rPr>
          <w:b/>
          <w:bCs/>
          <w:vertAlign w:val="subscript"/>
          <w:lang w:eastAsia="ja-JP"/>
        </w:rPr>
        <w:t>e</w:t>
      </w:r>
      <w:r>
        <w:rPr>
          <w:b/>
          <w:bCs/>
          <w:lang w:eastAsia="ja-JP"/>
        </w:rPr>
        <w:t xml:space="preserve"> requirements for ATG.</w:t>
      </w:r>
    </w:p>
    <w:p w14:paraId="18391046" w14:textId="77777777" w:rsidR="009426F8" w:rsidRPr="009426F8" w:rsidRDefault="009426F8" w:rsidP="009426F8">
      <w:pPr>
        <w:pStyle w:val="ListParagraph"/>
        <w:numPr>
          <w:ilvl w:val="0"/>
          <w:numId w:val="45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426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426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e, location</w:t>
      </w:r>
      <w:r w:rsidRPr="009426F8">
        <w:rPr>
          <w:rFonts w:eastAsia="MS Mincho"/>
          <w:b/>
          <w:bCs/>
          <w:sz w:val="20"/>
          <w:szCs w:val="20"/>
          <w:lang w:val="en-GB" w:eastAsia="ja-JP"/>
        </w:rPr>
        <w:t xml:space="preserve"> = 11x64xT</w:t>
      </w:r>
      <w:r w:rsidRPr="009426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c</w:t>
      </w:r>
    </w:p>
    <w:p w14:paraId="0B3A4314" w14:textId="77777777" w:rsidR="009426F8" w:rsidRDefault="009426F8" w:rsidP="005C71E0">
      <w:pPr>
        <w:rPr>
          <w:noProof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1"/>
        <w:gridCol w:w="1495"/>
        <w:gridCol w:w="1497"/>
        <w:gridCol w:w="1777"/>
        <w:gridCol w:w="1777"/>
        <w:gridCol w:w="1775"/>
      </w:tblGrid>
      <w:tr w:rsidR="00D1384D" w:rsidRPr="009C5807" w14:paraId="2A46436D" w14:textId="52737B7B" w:rsidTr="007E6664">
        <w:trPr>
          <w:cantSplit/>
          <w:jc w:val="center"/>
        </w:trPr>
        <w:tc>
          <w:tcPr>
            <w:tcW w:w="649" w:type="pct"/>
            <w:vAlign w:val="center"/>
          </w:tcPr>
          <w:p w14:paraId="07752A2E" w14:textId="77777777" w:rsidR="00D1384D" w:rsidRPr="009C5807" w:rsidRDefault="00D1384D" w:rsidP="00D1384D">
            <w:pPr>
              <w:pStyle w:val="TAH"/>
            </w:pPr>
            <w:r w:rsidRPr="009C5807">
              <w:t>Frequency Range</w:t>
            </w:r>
          </w:p>
        </w:tc>
        <w:tc>
          <w:tcPr>
            <w:tcW w:w="782" w:type="pct"/>
            <w:vAlign w:val="center"/>
          </w:tcPr>
          <w:p w14:paraId="34DFE1E8" w14:textId="77777777" w:rsidR="00D1384D" w:rsidRPr="009C5807" w:rsidRDefault="00D1384D" w:rsidP="00D1384D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783" w:type="pct"/>
            <w:vAlign w:val="center"/>
          </w:tcPr>
          <w:p w14:paraId="0BEA47CB" w14:textId="77777777" w:rsidR="00D1384D" w:rsidRPr="009C5807" w:rsidRDefault="00D1384D" w:rsidP="00D1384D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929" w:type="pct"/>
            <w:vAlign w:val="center"/>
          </w:tcPr>
          <w:p w14:paraId="35D0E74D" w14:textId="6B00FB12" w:rsidR="00D1384D" w:rsidRPr="00B85845" w:rsidRDefault="00D1384D" w:rsidP="00D1384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r>
              <w:t xml:space="preserve"> (TN)</w:t>
            </w:r>
          </w:p>
        </w:tc>
        <w:tc>
          <w:tcPr>
            <w:tcW w:w="929" w:type="pct"/>
            <w:vAlign w:val="center"/>
          </w:tcPr>
          <w:p w14:paraId="2C3CF582" w14:textId="1D4BA273" w:rsidR="00D1384D" w:rsidRPr="009C5807" w:rsidRDefault="00D1384D" w:rsidP="00D1384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r>
              <w:t xml:space="preserve"> (ATG)</w:t>
            </w:r>
          </w:p>
        </w:tc>
        <w:tc>
          <w:tcPr>
            <w:tcW w:w="928" w:type="pct"/>
            <w:vAlign w:val="center"/>
          </w:tcPr>
          <w:p w14:paraId="33550B4E" w14:textId="598ED45A" w:rsidR="00D1384D" w:rsidRPr="009C5807" w:rsidRDefault="00D1384D" w:rsidP="00D1384D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r>
              <w:t xml:space="preserve"> (ATG)/CP ratio</w:t>
            </w:r>
          </w:p>
        </w:tc>
      </w:tr>
      <w:tr w:rsidR="00523E09" w:rsidRPr="009C5807" w14:paraId="06FBF1CB" w14:textId="6A5B76BF" w:rsidTr="00225461">
        <w:trPr>
          <w:cantSplit/>
          <w:jc w:val="center"/>
        </w:trPr>
        <w:tc>
          <w:tcPr>
            <w:tcW w:w="649" w:type="pct"/>
            <w:tcBorders>
              <w:bottom w:val="nil"/>
            </w:tcBorders>
            <w:vAlign w:val="center"/>
          </w:tcPr>
          <w:p w14:paraId="649566E4" w14:textId="77777777" w:rsidR="00523E09" w:rsidRPr="009C5807" w:rsidRDefault="00523E09" w:rsidP="00523E09">
            <w:pPr>
              <w:pStyle w:val="TAC"/>
            </w:pPr>
            <w:r w:rsidRPr="009C5807">
              <w:t>1</w:t>
            </w:r>
          </w:p>
        </w:tc>
        <w:tc>
          <w:tcPr>
            <w:tcW w:w="782" w:type="pct"/>
            <w:tcBorders>
              <w:bottom w:val="nil"/>
            </w:tcBorders>
            <w:vAlign w:val="center"/>
          </w:tcPr>
          <w:p w14:paraId="52991ECE" w14:textId="77777777" w:rsidR="00523E09" w:rsidRPr="009C5807" w:rsidRDefault="00523E09" w:rsidP="00523E09">
            <w:pPr>
              <w:pStyle w:val="TAC"/>
            </w:pPr>
            <w:r w:rsidRPr="009C5807">
              <w:t>15</w:t>
            </w:r>
          </w:p>
        </w:tc>
        <w:tc>
          <w:tcPr>
            <w:tcW w:w="783" w:type="pct"/>
          </w:tcPr>
          <w:p w14:paraId="573FA6D7" w14:textId="77777777" w:rsidR="00523E09" w:rsidRPr="009C5807" w:rsidRDefault="00523E09" w:rsidP="00523E09">
            <w:pPr>
              <w:pStyle w:val="TAC"/>
            </w:pPr>
            <w:r w:rsidRPr="009C5807">
              <w:t>15</w:t>
            </w:r>
          </w:p>
        </w:tc>
        <w:tc>
          <w:tcPr>
            <w:tcW w:w="929" w:type="pct"/>
          </w:tcPr>
          <w:p w14:paraId="3FF0766C" w14:textId="77777777" w:rsidR="00523E09" w:rsidRPr="009C5807" w:rsidRDefault="00523E09" w:rsidP="00523E09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7004FC70" w14:textId="73478FEE" w:rsidR="00523E09" w:rsidRPr="009C5807" w:rsidRDefault="00523E09" w:rsidP="00523E09">
            <w:pPr>
              <w:pStyle w:val="TAC"/>
            </w:pPr>
            <w:r>
              <w:t>23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51E76683" w14:textId="477041C0" w:rsidR="00523E09" w:rsidRDefault="00523E09" w:rsidP="00523E0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0.15</w:t>
            </w:r>
          </w:p>
        </w:tc>
      </w:tr>
      <w:tr w:rsidR="00523E09" w:rsidRPr="009C5807" w14:paraId="254C355E" w14:textId="69752918" w:rsidTr="00225461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0A77A316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2AB82829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3" w:type="pct"/>
          </w:tcPr>
          <w:p w14:paraId="75E963F7" w14:textId="77777777" w:rsidR="00523E09" w:rsidRPr="009C5807" w:rsidRDefault="00523E09" w:rsidP="00523E09">
            <w:pPr>
              <w:pStyle w:val="TAC"/>
            </w:pPr>
            <w:r w:rsidRPr="009C5807">
              <w:t>30</w:t>
            </w:r>
          </w:p>
        </w:tc>
        <w:tc>
          <w:tcPr>
            <w:tcW w:w="929" w:type="pct"/>
          </w:tcPr>
          <w:p w14:paraId="15ACE7FB" w14:textId="77777777" w:rsidR="00523E09" w:rsidRPr="009C5807" w:rsidRDefault="00523E09" w:rsidP="00523E09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172E4BD9" w14:textId="55F3A94B" w:rsidR="00523E09" w:rsidRPr="009C5807" w:rsidRDefault="00523E09" w:rsidP="00523E09">
            <w:pPr>
              <w:pStyle w:val="TAC"/>
            </w:pPr>
            <w:r>
              <w:t>21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4EB67A53" w14:textId="38974761" w:rsidR="00523E09" w:rsidRDefault="00523E09" w:rsidP="00523E0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0.28</w:t>
            </w:r>
          </w:p>
        </w:tc>
      </w:tr>
      <w:tr w:rsidR="00523E09" w:rsidRPr="009C5807" w14:paraId="0355C237" w14:textId="73851293" w:rsidTr="00225461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77A81EED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2" w:type="pct"/>
            <w:tcBorders>
              <w:top w:val="nil"/>
            </w:tcBorders>
            <w:vAlign w:val="center"/>
          </w:tcPr>
          <w:p w14:paraId="07B76AC1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3" w:type="pct"/>
          </w:tcPr>
          <w:p w14:paraId="22871CF2" w14:textId="77777777" w:rsidR="00523E09" w:rsidRPr="009C5807" w:rsidRDefault="00523E09" w:rsidP="00523E09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346E378C" w14:textId="77777777" w:rsidR="00523E09" w:rsidRPr="009C5807" w:rsidRDefault="00523E09" w:rsidP="00523E09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57C53994" w14:textId="4A6562F1" w:rsidR="00523E09" w:rsidRPr="009C5807" w:rsidRDefault="00523E09" w:rsidP="00523E09">
            <w:pPr>
              <w:pStyle w:val="TAC"/>
            </w:pPr>
            <w:r>
              <w:t>21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53267581" w14:textId="1E9A2BE8" w:rsidR="00523E09" w:rsidRDefault="00523E09" w:rsidP="00523E09">
            <w:pPr>
              <w:pStyle w:val="TAC"/>
            </w:pPr>
            <w:r>
              <w:rPr>
                <w:rFonts w:cs="Arial"/>
                <w:color w:val="FF0000"/>
                <w:szCs w:val="18"/>
              </w:rPr>
              <w:t>0.56</w:t>
            </w:r>
          </w:p>
        </w:tc>
      </w:tr>
      <w:tr w:rsidR="00523E09" w:rsidRPr="009C5807" w14:paraId="2F17A690" w14:textId="09A6AF98" w:rsidTr="00225461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0C086EFB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2" w:type="pct"/>
            <w:tcBorders>
              <w:bottom w:val="nil"/>
            </w:tcBorders>
            <w:vAlign w:val="center"/>
          </w:tcPr>
          <w:p w14:paraId="3A965319" w14:textId="77777777" w:rsidR="00523E09" w:rsidRPr="009C5807" w:rsidRDefault="00523E09" w:rsidP="00523E09">
            <w:pPr>
              <w:pStyle w:val="TAC"/>
            </w:pPr>
            <w:r w:rsidRPr="009C5807">
              <w:t>30</w:t>
            </w:r>
          </w:p>
        </w:tc>
        <w:tc>
          <w:tcPr>
            <w:tcW w:w="783" w:type="pct"/>
          </w:tcPr>
          <w:p w14:paraId="33FEBD99" w14:textId="77777777" w:rsidR="00523E09" w:rsidRPr="009C5807" w:rsidRDefault="00523E09" w:rsidP="00523E09">
            <w:pPr>
              <w:pStyle w:val="TAC"/>
            </w:pPr>
            <w:r w:rsidRPr="009C5807">
              <w:t>15</w:t>
            </w:r>
          </w:p>
        </w:tc>
        <w:tc>
          <w:tcPr>
            <w:tcW w:w="929" w:type="pct"/>
          </w:tcPr>
          <w:p w14:paraId="4EBC766A" w14:textId="77777777" w:rsidR="00523E09" w:rsidRPr="009C5807" w:rsidRDefault="00523E09" w:rsidP="00523E09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452F6F46" w14:textId="24360283" w:rsidR="00523E09" w:rsidRPr="009C5807" w:rsidRDefault="00523E09" w:rsidP="00523E09">
            <w:pPr>
              <w:pStyle w:val="TAC"/>
            </w:pPr>
            <w:r>
              <w:t>19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5AAB0FDE" w14:textId="37A94D60" w:rsidR="00523E09" w:rsidRDefault="00523E09" w:rsidP="00523E0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0.12</w:t>
            </w:r>
          </w:p>
        </w:tc>
      </w:tr>
      <w:tr w:rsidR="00523E09" w:rsidRPr="009C5807" w14:paraId="6629CF26" w14:textId="3F92A61B" w:rsidTr="00225461">
        <w:trPr>
          <w:cantSplit/>
          <w:jc w:val="center"/>
        </w:trPr>
        <w:tc>
          <w:tcPr>
            <w:tcW w:w="649" w:type="pct"/>
            <w:tcBorders>
              <w:top w:val="nil"/>
              <w:bottom w:val="nil"/>
            </w:tcBorders>
            <w:vAlign w:val="center"/>
          </w:tcPr>
          <w:p w14:paraId="395DA4ED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nil"/>
            </w:tcBorders>
            <w:vAlign w:val="center"/>
          </w:tcPr>
          <w:p w14:paraId="588CDDEE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3" w:type="pct"/>
          </w:tcPr>
          <w:p w14:paraId="2F2AD864" w14:textId="77777777" w:rsidR="00523E09" w:rsidRPr="009C5807" w:rsidRDefault="00523E09" w:rsidP="00523E09">
            <w:pPr>
              <w:pStyle w:val="TAC"/>
            </w:pPr>
            <w:r w:rsidRPr="009C5807">
              <w:t>30</w:t>
            </w:r>
          </w:p>
        </w:tc>
        <w:tc>
          <w:tcPr>
            <w:tcW w:w="929" w:type="pct"/>
          </w:tcPr>
          <w:p w14:paraId="19BC4182" w14:textId="77777777" w:rsidR="00523E09" w:rsidRPr="009C5807" w:rsidRDefault="00523E09" w:rsidP="00523E09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44EED00E" w14:textId="34B9A3BA" w:rsidR="00523E09" w:rsidRPr="009C5807" w:rsidRDefault="00523E09" w:rsidP="00523E09">
            <w:pPr>
              <w:pStyle w:val="TAC"/>
            </w:pPr>
            <w:r>
              <w:t>19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77FB4088" w14:textId="750A3BC8" w:rsidR="00523E09" w:rsidRDefault="00523E09" w:rsidP="00523E09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0.25</w:t>
            </w:r>
          </w:p>
        </w:tc>
      </w:tr>
      <w:tr w:rsidR="00523E09" w:rsidRPr="009C5807" w14:paraId="3CA42A3C" w14:textId="7F8C9088" w:rsidTr="00225461">
        <w:trPr>
          <w:cantSplit/>
          <w:jc w:val="center"/>
        </w:trPr>
        <w:tc>
          <w:tcPr>
            <w:tcW w:w="649" w:type="pct"/>
            <w:tcBorders>
              <w:top w:val="nil"/>
              <w:bottom w:val="single" w:sz="4" w:space="0" w:color="auto"/>
            </w:tcBorders>
            <w:vAlign w:val="center"/>
          </w:tcPr>
          <w:p w14:paraId="6CFCC41C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2" w:type="pct"/>
            <w:tcBorders>
              <w:top w:val="nil"/>
              <w:bottom w:val="single" w:sz="4" w:space="0" w:color="auto"/>
            </w:tcBorders>
            <w:vAlign w:val="center"/>
          </w:tcPr>
          <w:p w14:paraId="37FC682C" w14:textId="77777777" w:rsidR="00523E09" w:rsidRPr="009C5807" w:rsidRDefault="00523E09" w:rsidP="00523E09">
            <w:pPr>
              <w:pStyle w:val="TAC"/>
            </w:pPr>
          </w:p>
        </w:tc>
        <w:tc>
          <w:tcPr>
            <w:tcW w:w="783" w:type="pct"/>
          </w:tcPr>
          <w:p w14:paraId="69353F84" w14:textId="77777777" w:rsidR="00523E09" w:rsidRPr="009C5807" w:rsidRDefault="00523E09" w:rsidP="00523E09">
            <w:pPr>
              <w:pStyle w:val="TAC"/>
            </w:pPr>
            <w:r w:rsidRPr="009C5807">
              <w:t>60</w:t>
            </w:r>
          </w:p>
        </w:tc>
        <w:tc>
          <w:tcPr>
            <w:tcW w:w="929" w:type="pct"/>
          </w:tcPr>
          <w:p w14:paraId="3AD29B7F" w14:textId="77777777" w:rsidR="00523E09" w:rsidRPr="009C5807" w:rsidRDefault="00523E09" w:rsidP="00523E09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9" w:type="pct"/>
          </w:tcPr>
          <w:p w14:paraId="1DB078AF" w14:textId="76907AC2" w:rsidR="00523E09" w:rsidRPr="009C5807" w:rsidRDefault="00523E09" w:rsidP="00523E09">
            <w:pPr>
              <w:pStyle w:val="TAC"/>
            </w:pPr>
            <w:r>
              <w:t>18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28" w:type="pct"/>
            <w:vAlign w:val="center"/>
          </w:tcPr>
          <w:p w14:paraId="4E91AA57" w14:textId="6666E9DE" w:rsidR="00523E09" w:rsidRDefault="00523E09" w:rsidP="00523E09">
            <w:pPr>
              <w:pStyle w:val="TAC"/>
            </w:pPr>
            <w:r>
              <w:rPr>
                <w:rFonts w:cs="Arial"/>
                <w:color w:val="FF0000"/>
                <w:szCs w:val="18"/>
              </w:rPr>
              <w:t>0.4</w:t>
            </w:r>
            <w:r w:rsidR="00CA0101">
              <w:rPr>
                <w:rFonts w:cs="Arial"/>
                <w:color w:val="FF0000"/>
                <w:szCs w:val="18"/>
              </w:rPr>
              <w:t>8</w:t>
            </w:r>
          </w:p>
        </w:tc>
      </w:tr>
      <w:tr w:rsidR="00D1384D" w:rsidRPr="009C5807" w14:paraId="794F484F" w14:textId="01FE03C4" w:rsidTr="00D1384D">
        <w:trPr>
          <w:cantSplit/>
          <w:jc w:val="center"/>
        </w:trPr>
        <w:tc>
          <w:tcPr>
            <w:tcW w:w="3143" w:type="pct"/>
            <w:gridSpan w:val="4"/>
          </w:tcPr>
          <w:p w14:paraId="65012E04" w14:textId="77777777" w:rsidR="00D1384D" w:rsidRPr="009C5807" w:rsidRDefault="00D1384D" w:rsidP="00687F81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  <w:tc>
          <w:tcPr>
            <w:tcW w:w="929" w:type="pct"/>
          </w:tcPr>
          <w:p w14:paraId="529AF189" w14:textId="77777777" w:rsidR="00D1384D" w:rsidRPr="009C5807" w:rsidRDefault="00D1384D" w:rsidP="00687F81">
            <w:pPr>
              <w:pStyle w:val="TAN"/>
              <w:rPr>
                <w:rFonts w:cs="Arial"/>
              </w:rPr>
            </w:pPr>
          </w:p>
        </w:tc>
        <w:tc>
          <w:tcPr>
            <w:tcW w:w="928" w:type="pct"/>
          </w:tcPr>
          <w:p w14:paraId="08E318AD" w14:textId="77777777" w:rsidR="00D1384D" w:rsidRPr="009C5807" w:rsidRDefault="00D1384D" w:rsidP="00687F81">
            <w:pPr>
              <w:pStyle w:val="TAN"/>
              <w:rPr>
                <w:rFonts w:cs="Arial"/>
              </w:rPr>
            </w:pPr>
          </w:p>
        </w:tc>
      </w:tr>
    </w:tbl>
    <w:p w14:paraId="5FA4D260" w14:textId="77777777" w:rsidR="00A17B57" w:rsidRPr="00A17B57" w:rsidRDefault="00A17B57" w:rsidP="005C71E0">
      <w:pPr>
        <w:rPr>
          <w:noProof/>
          <w:lang w:eastAsia="ja-JP"/>
        </w:rPr>
      </w:pPr>
    </w:p>
    <w:p w14:paraId="12DC75F1" w14:textId="46A76BBE" w:rsidR="00D970C5" w:rsidRPr="00E97D10" w:rsidRDefault="00F2005B" w:rsidP="005C71E0">
      <w:pPr>
        <w:rPr>
          <w:lang w:eastAsia="ja-JP"/>
        </w:rPr>
      </w:pPr>
      <w:r>
        <w:rPr>
          <w:lang w:eastAsia="ja-JP"/>
        </w:rPr>
        <w:t xml:space="preserve">As analysed in the table above, this additional timing error leads to a very high </w:t>
      </w:r>
      <w:r w:rsidR="00104C60">
        <w:rPr>
          <w:lang w:eastAsia="ja-JP"/>
        </w:rPr>
        <w:t>T</w:t>
      </w:r>
      <w:r w:rsidR="00104C60" w:rsidRPr="00104C60">
        <w:rPr>
          <w:vertAlign w:val="subscript"/>
          <w:lang w:eastAsia="ja-JP"/>
        </w:rPr>
        <w:t>e</w:t>
      </w:r>
      <w:r w:rsidR="00104C60">
        <w:rPr>
          <w:lang w:eastAsia="ja-JP"/>
        </w:rPr>
        <w:t xml:space="preserve">/CP ratio for 60kHz SCS. Following the NTN principles, we can </w:t>
      </w:r>
      <w:r w:rsidR="00E97D10">
        <w:rPr>
          <w:lang w:eastAsia="ja-JP"/>
        </w:rPr>
        <w:t>agree to not define T</w:t>
      </w:r>
      <w:r w:rsidR="00E97D10">
        <w:rPr>
          <w:lang w:eastAsia="ja-JP"/>
        </w:rPr>
        <w:softHyphen/>
      </w:r>
      <w:r w:rsidR="00E97D10" w:rsidRPr="00E97D10">
        <w:rPr>
          <w:vertAlign w:val="subscript"/>
          <w:lang w:eastAsia="ja-JP"/>
        </w:rPr>
        <w:t>e</w:t>
      </w:r>
      <w:r w:rsidR="00E97D10">
        <w:rPr>
          <w:lang w:eastAsia="ja-JP"/>
        </w:rPr>
        <w:t xml:space="preserve"> requirements for 60kHz SCS.</w:t>
      </w:r>
    </w:p>
    <w:p w14:paraId="461B286A" w14:textId="6B12B32A" w:rsidR="00DE25AA" w:rsidRDefault="005C71E0" w:rsidP="00C85DE3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 w:rsidR="009426F8">
        <w:rPr>
          <w:b/>
          <w:bCs/>
          <w:lang w:eastAsia="ja-JP"/>
        </w:rPr>
        <w:t>Additional timing es</w:t>
      </w:r>
      <w:r w:rsidR="00414E70">
        <w:rPr>
          <w:b/>
          <w:bCs/>
          <w:lang w:eastAsia="ja-JP"/>
        </w:rPr>
        <w:t>timation error due to GNSS based location estimation leads to a very high T</w:t>
      </w:r>
      <w:r w:rsidR="00414E70" w:rsidRPr="00C85DE3">
        <w:rPr>
          <w:b/>
          <w:bCs/>
          <w:vertAlign w:val="subscript"/>
          <w:lang w:eastAsia="ja-JP"/>
        </w:rPr>
        <w:t>e</w:t>
      </w:r>
      <w:r w:rsidR="00414E70">
        <w:rPr>
          <w:b/>
          <w:bCs/>
          <w:lang w:eastAsia="ja-JP"/>
        </w:rPr>
        <w:t>/CP ratio</w:t>
      </w:r>
      <w:r w:rsidR="004F319D">
        <w:rPr>
          <w:b/>
          <w:bCs/>
          <w:lang w:eastAsia="ja-JP"/>
        </w:rPr>
        <w:t xml:space="preserve"> (close to 50%)</w:t>
      </w:r>
      <w:r w:rsidR="00414E70">
        <w:rPr>
          <w:b/>
          <w:bCs/>
          <w:lang w:eastAsia="ja-JP"/>
        </w:rPr>
        <w:t xml:space="preserve"> for </w:t>
      </w:r>
      <w:r w:rsidR="00C85DE3">
        <w:rPr>
          <w:b/>
          <w:bCs/>
          <w:lang w:eastAsia="ja-JP"/>
        </w:rPr>
        <w:t xml:space="preserve">60kHz SCS. </w:t>
      </w:r>
    </w:p>
    <w:p w14:paraId="127E55A2" w14:textId="5B380600" w:rsidR="00D93F14" w:rsidRDefault="00DE25AA" w:rsidP="00D87344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="009831CC">
        <w:rPr>
          <w:b/>
          <w:bCs/>
          <w:lang w:eastAsia="ja-JP"/>
        </w:rPr>
        <w:t xml:space="preserve"> </w:t>
      </w:r>
      <w:r w:rsidR="00C85DE3">
        <w:rPr>
          <w:b/>
          <w:bCs/>
          <w:lang w:eastAsia="ja-JP"/>
        </w:rPr>
        <w:t>3</w:t>
      </w:r>
      <w:r w:rsidR="009831CC">
        <w:rPr>
          <w:b/>
          <w:bCs/>
          <w:lang w:eastAsia="ja-JP"/>
        </w:rPr>
        <w:t>:</w:t>
      </w:r>
      <w:r w:rsidR="009831CC" w:rsidRPr="00C85DE3">
        <w:rPr>
          <w:b/>
          <w:bCs/>
          <w:lang w:eastAsia="ja-JP"/>
        </w:rPr>
        <w:t xml:space="preserve"> </w:t>
      </w:r>
      <w:r w:rsidR="00C85DE3" w:rsidRPr="00C85DE3">
        <w:rPr>
          <w:b/>
          <w:bCs/>
          <w:lang w:eastAsia="ja-JP"/>
        </w:rPr>
        <w:t xml:space="preserve">Following the NTN principles, </w:t>
      </w:r>
      <w:r w:rsidR="00244AC6">
        <w:rPr>
          <w:b/>
          <w:bCs/>
          <w:lang w:eastAsia="ja-JP"/>
        </w:rPr>
        <w:t>RAN4 shall not</w:t>
      </w:r>
      <w:r w:rsidR="00C85DE3" w:rsidRPr="00C85DE3">
        <w:rPr>
          <w:b/>
          <w:bCs/>
          <w:lang w:eastAsia="ja-JP"/>
        </w:rPr>
        <w:t xml:space="preserve"> define T</w:t>
      </w:r>
      <w:r w:rsidR="00C85DE3" w:rsidRPr="00C85DE3">
        <w:rPr>
          <w:b/>
          <w:bCs/>
          <w:lang w:eastAsia="ja-JP"/>
        </w:rPr>
        <w:softHyphen/>
      </w:r>
      <w:r w:rsidR="00C85DE3" w:rsidRPr="00C85DE3">
        <w:rPr>
          <w:b/>
          <w:bCs/>
          <w:vertAlign w:val="subscript"/>
          <w:lang w:eastAsia="ja-JP"/>
        </w:rPr>
        <w:t>e</w:t>
      </w:r>
      <w:r w:rsidR="00C85DE3" w:rsidRPr="00C85DE3">
        <w:rPr>
          <w:b/>
          <w:bCs/>
          <w:lang w:eastAsia="ja-JP"/>
        </w:rPr>
        <w:t xml:space="preserve"> requirements for 60kHz </w:t>
      </w:r>
      <w:r w:rsidR="00244AC6">
        <w:rPr>
          <w:b/>
          <w:bCs/>
          <w:lang w:eastAsia="ja-JP"/>
        </w:rPr>
        <w:t xml:space="preserve">UL </w:t>
      </w:r>
      <w:r w:rsidR="00C85DE3" w:rsidRPr="00C85DE3">
        <w:rPr>
          <w:b/>
          <w:bCs/>
          <w:lang w:eastAsia="ja-JP"/>
        </w:rPr>
        <w:t>SCS</w:t>
      </w:r>
      <w:r w:rsidR="00244AC6">
        <w:rPr>
          <w:b/>
          <w:bCs/>
          <w:lang w:eastAsia="ja-JP"/>
        </w:rPr>
        <w:t xml:space="preserve"> for ATG UEs.</w:t>
      </w:r>
    </w:p>
    <w:p w14:paraId="7A98C740" w14:textId="490721DC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4CBF40B" w14:textId="77777777" w:rsidR="007921E7" w:rsidRDefault="007921E7" w:rsidP="007921E7">
      <w:pPr>
        <w:rPr>
          <w:lang w:eastAsia="ja-JP"/>
        </w:rPr>
      </w:pPr>
      <w:r>
        <w:rPr>
          <w:b/>
          <w:bCs/>
          <w:lang w:eastAsia="ja-JP"/>
        </w:rPr>
        <w:t xml:space="preserve">Proposal 1: A </w:t>
      </w:r>
      <w:r w:rsidRPr="009523C7">
        <w:rPr>
          <w:b/>
          <w:bCs/>
          <w:lang w:eastAsia="ja-JP"/>
        </w:rPr>
        <w:t>GNSS accuracy of</w:t>
      </w:r>
      <w:r>
        <w:rPr>
          <w:b/>
          <w:bCs/>
          <w:lang w:eastAsia="ja-JP"/>
        </w:rPr>
        <w:t xml:space="preserve"> up-to </w:t>
      </w:r>
      <w:r w:rsidRPr="009523C7">
        <w:rPr>
          <w:b/>
          <w:bCs/>
          <w:lang w:eastAsia="ja-JP"/>
        </w:rPr>
        <w:t>50m shall be assumed for ATG UE for timing pre-compensation purposes</w:t>
      </w:r>
      <w:r>
        <w:rPr>
          <w:b/>
          <w:bCs/>
          <w:lang w:eastAsia="ja-JP"/>
        </w:rPr>
        <w:t>.</w:t>
      </w:r>
    </w:p>
    <w:p w14:paraId="5EE6EF36" w14:textId="77777777" w:rsidR="007921E7" w:rsidRDefault="007921E7" w:rsidP="007921E7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2: Following NTN principles, add the timing inaccuracy (T</w:t>
      </w:r>
      <w:r w:rsidRPr="0078378B">
        <w:rPr>
          <w:b/>
          <w:bCs/>
          <w:vertAlign w:val="subscript"/>
          <w:lang w:eastAsia="ja-JP"/>
        </w:rPr>
        <w:t>e</w:t>
      </w:r>
      <w:r>
        <w:rPr>
          <w:b/>
          <w:bCs/>
          <w:vertAlign w:val="subscript"/>
          <w:lang w:eastAsia="ja-JP"/>
        </w:rPr>
        <w:t>, location</w:t>
      </w:r>
      <w:r>
        <w:rPr>
          <w:b/>
          <w:bCs/>
          <w:lang w:eastAsia="ja-JP"/>
        </w:rPr>
        <w:t xml:space="preserve">) due to </w:t>
      </w:r>
      <w:r w:rsidRPr="009523C7">
        <w:rPr>
          <w:b/>
          <w:bCs/>
          <w:lang w:eastAsia="ja-JP"/>
        </w:rPr>
        <w:t xml:space="preserve">GNSS </w:t>
      </w:r>
      <w:r>
        <w:rPr>
          <w:b/>
          <w:bCs/>
          <w:lang w:eastAsia="ja-JP"/>
        </w:rPr>
        <w:t>based location estimation error</w:t>
      </w:r>
      <w:r w:rsidRPr="009523C7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to the legacy T</w:t>
      </w:r>
      <w:r w:rsidRPr="008F0BE9">
        <w:rPr>
          <w:b/>
          <w:bCs/>
          <w:vertAlign w:val="subscript"/>
          <w:lang w:eastAsia="ja-JP"/>
        </w:rPr>
        <w:t>e</w:t>
      </w:r>
      <w:r>
        <w:rPr>
          <w:b/>
          <w:bCs/>
          <w:lang w:eastAsia="ja-JP"/>
        </w:rPr>
        <w:t xml:space="preserve"> requirements to derive T</w:t>
      </w:r>
      <w:r w:rsidRPr="00035F08">
        <w:rPr>
          <w:b/>
          <w:bCs/>
          <w:vertAlign w:val="subscript"/>
          <w:lang w:eastAsia="ja-JP"/>
        </w:rPr>
        <w:t>e</w:t>
      </w:r>
      <w:r>
        <w:rPr>
          <w:b/>
          <w:bCs/>
          <w:lang w:eastAsia="ja-JP"/>
        </w:rPr>
        <w:t xml:space="preserve"> requirements for ATG.</w:t>
      </w:r>
    </w:p>
    <w:p w14:paraId="5C73D829" w14:textId="77777777" w:rsidR="007921E7" w:rsidRPr="009426F8" w:rsidRDefault="007921E7" w:rsidP="007921E7">
      <w:pPr>
        <w:pStyle w:val="ListParagraph"/>
        <w:numPr>
          <w:ilvl w:val="0"/>
          <w:numId w:val="45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9426F8">
        <w:rPr>
          <w:rFonts w:eastAsia="MS Mincho"/>
          <w:b/>
          <w:bCs/>
          <w:sz w:val="20"/>
          <w:szCs w:val="20"/>
          <w:lang w:val="en-GB" w:eastAsia="ja-JP"/>
        </w:rPr>
        <w:t>T</w:t>
      </w:r>
      <w:r w:rsidRPr="009426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e, location</w:t>
      </w:r>
      <w:r w:rsidRPr="009426F8">
        <w:rPr>
          <w:rFonts w:eastAsia="MS Mincho"/>
          <w:b/>
          <w:bCs/>
          <w:sz w:val="20"/>
          <w:szCs w:val="20"/>
          <w:lang w:val="en-GB" w:eastAsia="ja-JP"/>
        </w:rPr>
        <w:t xml:space="preserve"> = 11x64xT</w:t>
      </w:r>
      <w:r w:rsidRPr="009426F8">
        <w:rPr>
          <w:rFonts w:eastAsia="MS Mincho"/>
          <w:b/>
          <w:bCs/>
          <w:sz w:val="20"/>
          <w:szCs w:val="20"/>
          <w:vertAlign w:val="subscript"/>
          <w:lang w:val="en-GB" w:eastAsia="ja-JP"/>
        </w:rPr>
        <w:t>c</w:t>
      </w:r>
    </w:p>
    <w:p w14:paraId="63388C29" w14:textId="77777777" w:rsidR="007921E7" w:rsidRDefault="007921E7" w:rsidP="007921E7">
      <w:pPr>
        <w:rPr>
          <w:noProof/>
          <w:lang w:eastAsia="ja-JP"/>
        </w:rPr>
      </w:pPr>
    </w:p>
    <w:p w14:paraId="3F400743" w14:textId="77777777" w:rsidR="007921E7" w:rsidRDefault="007921E7" w:rsidP="007921E7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Additional timing estimation error due to GNSS based location estimation leads to a very high T</w:t>
      </w:r>
      <w:r w:rsidRPr="00C85DE3">
        <w:rPr>
          <w:b/>
          <w:bCs/>
          <w:vertAlign w:val="subscript"/>
          <w:lang w:eastAsia="ja-JP"/>
        </w:rPr>
        <w:t>e</w:t>
      </w:r>
      <w:r>
        <w:rPr>
          <w:b/>
          <w:bCs/>
          <w:lang w:eastAsia="ja-JP"/>
        </w:rPr>
        <w:t xml:space="preserve">/CP ratio (close to 50%) for 60kHz SCS. </w:t>
      </w:r>
    </w:p>
    <w:p w14:paraId="16637DB8" w14:textId="42BA8432" w:rsidR="007921E7" w:rsidRDefault="007921E7" w:rsidP="007921E7">
      <w:pPr>
        <w:rPr>
          <w:lang w:eastAsia="ja-JP"/>
        </w:rPr>
      </w:pPr>
      <w:r>
        <w:rPr>
          <w:b/>
          <w:bCs/>
          <w:lang w:eastAsia="ja-JP"/>
        </w:rPr>
        <w:t>Proposal 3:</w:t>
      </w:r>
      <w:r w:rsidRPr="00C85DE3">
        <w:rPr>
          <w:b/>
          <w:bCs/>
          <w:lang w:eastAsia="ja-JP"/>
        </w:rPr>
        <w:t xml:space="preserve"> Following NTN principles, </w:t>
      </w:r>
      <w:r>
        <w:rPr>
          <w:b/>
          <w:bCs/>
          <w:lang w:eastAsia="ja-JP"/>
        </w:rPr>
        <w:t>RAN4 shall not</w:t>
      </w:r>
      <w:r w:rsidRPr="00C85DE3">
        <w:rPr>
          <w:b/>
          <w:bCs/>
          <w:lang w:eastAsia="ja-JP"/>
        </w:rPr>
        <w:t xml:space="preserve"> define T</w:t>
      </w:r>
      <w:r w:rsidRPr="00C85DE3">
        <w:rPr>
          <w:b/>
          <w:bCs/>
          <w:lang w:eastAsia="ja-JP"/>
        </w:rPr>
        <w:softHyphen/>
      </w:r>
      <w:r w:rsidRPr="00C85DE3">
        <w:rPr>
          <w:b/>
          <w:bCs/>
          <w:vertAlign w:val="subscript"/>
          <w:lang w:eastAsia="ja-JP"/>
        </w:rPr>
        <w:t>e</w:t>
      </w:r>
      <w:r w:rsidRPr="00C85DE3">
        <w:rPr>
          <w:b/>
          <w:bCs/>
          <w:lang w:eastAsia="ja-JP"/>
        </w:rPr>
        <w:t xml:space="preserve"> requirements for 60kHz </w:t>
      </w:r>
      <w:r>
        <w:rPr>
          <w:b/>
          <w:bCs/>
          <w:lang w:eastAsia="ja-JP"/>
        </w:rPr>
        <w:t xml:space="preserve">UL </w:t>
      </w:r>
      <w:r w:rsidRPr="00C85DE3">
        <w:rPr>
          <w:b/>
          <w:bCs/>
          <w:lang w:eastAsia="ja-JP"/>
        </w:rPr>
        <w:t>SCS</w:t>
      </w:r>
      <w:r>
        <w:rPr>
          <w:b/>
          <w:bCs/>
          <w:lang w:eastAsia="ja-JP"/>
        </w:rPr>
        <w:t xml:space="preserve"> for ATG UEs.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4AA39F2" w14:textId="387E5656" w:rsidR="000F7D44" w:rsidRDefault="005761AE" w:rsidP="000F7D44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0F7D44" w:rsidRPr="000F7D44">
        <w:rPr>
          <w:lang w:val="en-US"/>
        </w:rPr>
        <w:t xml:space="preserve"> </w:t>
      </w:r>
      <w:r w:rsidR="000F7D44" w:rsidRPr="00BC60AF">
        <w:rPr>
          <w:lang w:val="en-US"/>
        </w:rPr>
        <w:t>R</w:t>
      </w:r>
      <w:r w:rsidR="0079150C">
        <w:rPr>
          <w:lang w:val="en-US"/>
        </w:rPr>
        <w:t>4</w:t>
      </w:r>
      <w:r w:rsidR="000F7D44" w:rsidRPr="00BC60AF">
        <w:rPr>
          <w:lang w:val="en-US"/>
        </w:rPr>
        <w:t>-2</w:t>
      </w:r>
      <w:r w:rsidR="0079150C">
        <w:rPr>
          <w:lang w:val="en-US"/>
        </w:rPr>
        <w:t>30</w:t>
      </w:r>
      <w:r w:rsidR="00E24150">
        <w:rPr>
          <w:lang w:val="en-US"/>
        </w:rPr>
        <w:t>32</w:t>
      </w:r>
      <w:r w:rsidR="00BB38D6">
        <w:rPr>
          <w:lang w:val="en-US"/>
        </w:rPr>
        <w:t>26</w:t>
      </w:r>
      <w:r w:rsidR="000F7D44">
        <w:rPr>
          <w:lang w:val="en-US"/>
        </w:rPr>
        <w:t>, “</w:t>
      </w:r>
      <w:r w:rsidR="003A3D54" w:rsidRPr="003A3D54">
        <w:rPr>
          <w:lang w:val="en-US"/>
        </w:rPr>
        <w:t>WF on NR ATG RRM requirements</w:t>
      </w:r>
      <w:r w:rsidR="000F7D44">
        <w:rPr>
          <w:lang w:val="en-US"/>
        </w:rPr>
        <w:t xml:space="preserve">”, </w:t>
      </w:r>
      <w:r w:rsidR="00154C11">
        <w:rPr>
          <w:lang w:val="en-US"/>
        </w:rPr>
        <w:t>CMCC</w:t>
      </w:r>
      <w:r w:rsidR="000F7D44">
        <w:rPr>
          <w:lang w:val="en-US"/>
        </w:rPr>
        <w:t>, RAN</w:t>
      </w:r>
      <w:r w:rsidR="00F20D98">
        <w:rPr>
          <w:lang w:val="en-US"/>
        </w:rPr>
        <w:t>4</w:t>
      </w:r>
      <w:r w:rsidR="000F7D44">
        <w:rPr>
          <w:lang w:val="en-US"/>
        </w:rPr>
        <w:t>#</w:t>
      </w:r>
      <w:r w:rsidR="00F20D98">
        <w:rPr>
          <w:lang w:val="en-US"/>
        </w:rPr>
        <w:t>106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1F75" w14:textId="77777777" w:rsidR="00990991" w:rsidRDefault="00990991">
      <w:r>
        <w:separator/>
      </w:r>
    </w:p>
  </w:endnote>
  <w:endnote w:type="continuationSeparator" w:id="0">
    <w:p w14:paraId="2CF0BEDB" w14:textId="77777777" w:rsidR="00990991" w:rsidRDefault="00990991">
      <w:r>
        <w:continuationSeparator/>
      </w:r>
    </w:p>
  </w:endnote>
  <w:endnote w:type="continuationNotice" w:id="1">
    <w:p w14:paraId="06D10537" w14:textId="77777777" w:rsidR="00990991" w:rsidRDefault="00990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03B3" w14:textId="77777777" w:rsidR="00990991" w:rsidRDefault="00990991">
      <w:r>
        <w:separator/>
      </w:r>
    </w:p>
  </w:footnote>
  <w:footnote w:type="continuationSeparator" w:id="0">
    <w:p w14:paraId="149F87BC" w14:textId="77777777" w:rsidR="00990991" w:rsidRDefault="00990991">
      <w:r>
        <w:continuationSeparator/>
      </w:r>
    </w:p>
  </w:footnote>
  <w:footnote w:type="continuationNotice" w:id="1">
    <w:p w14:paraId="3BCFD6AE" w14:textId="77777777" w:rsidR="00990991" w:rsidRDefault="00990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4706F4"/>
    <w:multiLevelType w:val="hybridMultilevel"/>
    <w:tmpl w:val="D71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2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3FDB017B"/>
    <w:multiLevelType w:val="hybridMultilevel"/>
    <w:tmpl w:val="9D3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56753"/>
    <w:multiLevelType w:val="hybridMultilevel"/>
    <w:tmpl w:val="5498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44485"/>
    <w:multiLevelType w:val="hybridMultilevel"/>
    <w:tmpl w:val="E024590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3"/>
  </w:num>
  <w:num w:numId="2" w16cid:durableId="1702169165">
    <w:abstractNumId w:val="38"/>
  </w:num>
  <w:num w:numId="3" w16cid:durableId="896598194">
    <w:abstractNumId w:val="43"/>
  </w:num>
  <w:num w:numId="4" w16cid:durableId="1065757783">
    <w:abstractNumId w:val="15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9"/>
  </w:num>
  <w:num w:numId="8" w16cid:durableId="2127962014">
    <w:abstractNumId w:val="21"/>
  </w:num>
  <w:num w:numId="9" w16cid:durableId="667095785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6"/>
  </w:num>
  <w:num w:numId="11" w16cid:durableId="1146160943">
    <w:abstractNumId w:val="9"/>
  </w:num>
  <w:num w:numId="12" w16cid:durableId="520902217">
    <w:abstractNumId w:val="32"/>
  </w:num>
  <w:num w:numId="13" w16cid:durableId="347875775">
    <w:abstractNumId w:val="4"/>
  </w:num>
  <w:num w:numId="14" w16cid:durableId="1705055357">
    <w:abstractNumId w:val="33"/>
  </w:num>
  <w:num w:numId="15" w16cid:durableId="1788889163">
    <w:abstractNumId w:val="41"/>
  </w:num>
  <w:num w:numId="16" w16cid:durableId="2072802472">
    <w:abstractNumId w:val="31"/>
  </w:num>
  <w:num w:numId="17" w16cid:durableId="2073694105">
    <w:abstractNumId w:val="10"/>
  </w:num>
  <w:num w:numId="18" w16cid:durableId="1190534865">
    <w:abstractNumId w:val="22"/>
  </w:num>
  <w:num w:numId="19" w16cid:durableId="2096242388">
    <w:abstractNumId w:val="12"/>
  </w:num>
  <w:num w:numId="20" w16cid:durableId="2710014">
    <w:abstractNumId w:val="34"/>
  </w:num>
  <w:num w:numId="21" w16cid:durableId="1235164252">
    <w:abstractNumId w:val="6"/>
  </w:num>
  <w:num w:numId="22" w16cid:durableId="447968590">
    <w:abstractNumId w:val="37"/>
  </w:num>
  <w:num w:numId="23" w16cid:durableId="938026720">
    <w:abstractNumId w:val="35"/>
  </w:num>
  <w:num w:numId="24" w16cid:durableId="769470775">
    <w:abstractNumId w:val="30"/>
  </w:num>
  <w:num w:numId="25" w16cid:durableId="1252856002">
    <w:abstractNumId w:val="13"/>
  </w:num>
  <w:num w:numId="26" w16cid:durableId="519507914">
    <w:abstractNumId w:val="5"/>
  </w:num>
  <w:num w:numId="27" w16cid:durableId="1252474723">
    <w:abstractNumId w:val="40"/>
  </w:num>
  <w:num w:numId="28" w16cid:durableId="860322260">
    <w:abstractNumId w:val="7"/>
  </w:num>
  <w:num w:numId="29" w16cid:durableId="162621787">
    <w:abstractNumId w:val="11"/>
  </w:num>
  <w:num w:numId="30" w16cid:durableId="2084835903">
    <w:abstractNumId w:val="27"/>
  </w:num>
  <w:num w:numId="31" w16cid:durableId="1296528613">
    <w:abstractNumId w:val="28"/>
  </w:num>
  <w:num w:numId="32" w16cid:durableId="419181451">
    <w:abstractNumId w:val="3"/>
  </w:num>
  <w:num w:numId="33" w16cid:durableId="1225409600">
    <w:abstractNumId w:val="18"/>
  </w:num>
  <w:num w:numId="34" w16cid:durableId="111555658">
    <w:abstractNumId w:val="17"/>
  </w:num>
  <w:num w:numId="35" w16cid:durableId="1618295758">
    <w:abstractNumId w:val="14"/>
  </w:num>
  <w:num w:numId="36" w16cid:durableId="812983163">
    <w:abstractNumId w:val="36"/>
  </w:num>
  <w:num w:numId="37" w16cid:durableId="570166167">
    <w:abstractNumId w:val="25"/>
  </w:num>
  <w:num w:numId="38" w16cid:durableId="2051226262">
    <w:abstractNumId w:val="24"/>
  </w:num>
  <w:num w:numId="39" w16cid:durableId="707997207">
    <w:abstractNumId w:val="29"/>
  </w:num>
  <w:num w:numId="40" w16cid:durableId="1790855902">
    <w:abstractNumId w:val="42"/>
  </w:num>
  <w:num w:numId="41" w16cid:durableId="97599570">
    <w:abstractNumId w:val="19"/>
  </w:num>
  <w:num w:numId="42" w16cid:durableId="1395349099">
    <w:abstractNumId w:val="8"/>
  </w:num>
  <w:num w:numId="43" w16cid:durableId="156115757">
    <w:abstractNumId w:val="20"/>
  </w:num>
  <w:num w:numId="44" w16cid:durableId="217130261">
    <w:abstractNumId w:val="26"/>
  </w:num>
  <w:num w:numId="45" w16cid:durableId="75694152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CF1"/>
    <w:rsid w:val="000A5F53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2E3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922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5236"/>
    <w:rsid w:val="00CE5355"/>
    <w:rsid w:val="00CE5564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11179</TotalTime>
  <Pages>2</Pages>
  <Words>590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1863</cp:revision>
  <cp:lastPrinted>2009-04-22T21:01:00Z</cp:lastPrinted>
  <dcterms:created xsi:type="dcterms:W3CDTF">2020-11-11T22:16:00Z</dcterms:created>
  <dcterms:modified xsi:type="dcterms:W3CDTF">2023-04-10T21:20:00Z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